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CC" w:rsidRDefault="007672CC">
      <w:pPr>
        <w:pStyle w:val="ConsPlusTitle"/>
        <w:jc w:val="center"/>
      </w:pPr>
      <w:r>
        <w:t>МИНИСТЕРСТВО ТРАНСПОРТА РОССИЙСКОЙ ФЕДЕРАЦИИ</w:t>
      </w:r>
    </w:p>
    <w:p w:rsidR="007672CC" w:rsidRDefault="007672CC">
      <w:pPr>
        <w:pStyle w:val="ConsPlusTitle"/>
        <w:jc w:val="center"/>
      </w:pPr>
    </w:p>
    <w:p w:rsidR="007672CC" w:rsidRDefault="007672CC">
      <w:pPr>
        <w:pStyle w:val="ConsPlusTitle"/>
        <w:jc w:val="center"/>
      </w:pPr>
      <w:r>
        <w:t>ФЕДЕРАЛЬНОЕ АГЕНТСТВО МОРСКОГО И РЕЧНОГО ТРАНСПОРТА</w:t>
      </w:r>
    </w:p>
    <w:p w:rsidR="007672CC" w:rsidRDefault="007672CC">
      <w:pPr>
        <w:pStyle w:val="ConsPlusTitle"/>
        <w:jc w:val="center"/>
      </w:pPr>
    </w:p>
    <w:p w:rsidR="007672CC" w:rsidRDefault="007672CC">
      <w:pPr>
        <w:pStyle w:val="ConsPlusTitle"/>
        <w:jc w:val="center"/>
      </w:pPr>
      <w:r>
        <w:t>РАСПОРЯЖЕНИЕ</w:t>
      </w:r>
    </w:p>
    <w:p w:rsidR="007672CC" w:rsidRDefault="007672CC">
      <w:pPr>
        <w:pStyle w:val="ConsPlusTitle"/>
        <w:jc w:val="center"/>
      </w:pPr>
      <w:r>
        <w:t xml:space="preserve">от 20 февраля 2013 г. N </w:t>
      </w:r>
      <w:bookmarkStart w:id="0" w:name="_GoBack"/>
      <w:r>
        <w:t>АД-46-р</w:t>
      </w:r>
      <w:bookmarkEnd w:id="0"/>
    </w:p>
    <w:p w:rsidR="007672CC" w:rsidRDefault="007672CC">
      <w:pPr>
        <w:pStyle w:val="ConsPlusTitle"/>
        <w:jc w:val="center"/>
      </w:pPr>
    </w:p>
    <w:p w:rsidR="007672CC" w:rsidRDefault="007672CC">
      <w:pPr>
        <w:pStyle w:val="ConsPlusTitle"/>
        <w:jc w:val="center"/>
      </w:pPr>
      <w:r>
        <w:t>ОБ ИЗМЕНЕНИИ НАИМЕНОВАНИЯ ФЕДЕРАЛЬНОГО БЮДЖЕТНОГО УЧРЕЖДЕНИЯ</w:t>
      </w:r>
    </w:p>
    <w:p w:rsidR="007672CC" w:rsidRDefault="007672CC">
      <w:pPr>
        <w:pStyle w:val="ConsPlusTitle"/>
        <w:jc w:val="center"/>
      </w:pPr>
      <w:r>
        <w:t xml:space="preserve">"ВОЛЖСКОЕ ГОСУДАРСТВЕННОЕ БАССЕЙНОВОЕ УПРАВЛЕНИЕ </w:t>
      </w:r>
      <w:proofErr w:type="gramStart"/>
      <w:r>
        <w:t>ВОДНЫХ</w:t>
      </w:r>
      <w:proofErr w:type="gramEnd"/>
    </w:p>
    <w:p w:rsidR="007672CC" w:rsidRDefault="007672CC">
      <w:pPr>
        <w:pStyle w:val="ConsPlusTitle"/>
        <w:jc w:val="center"/>
      </w:pPr>
      <w:r>
        <w:t>ПУТЕЙ И СУДОХОДСТВА"</w:t>
      </w:r>
    </w:p>
    <w:p w:rsidR="007672CC" w:rsidRDefault="007672CC">
      <w:pPr>
        <w:pStyle w:val="ConsPlusNormal"/>
        <w:jc w:val="center"/>
      </w:pPr>
    </w:p>
    <w:p w:rsidR="007672CC" w:rsidRDefault="007672CC">
      <w:pPr>
        <w:pStyle w:val="ConsPlusNormal"/>
        <w:jc w:val="center"/>
      </w:pPr>
      <w:r>
        <w:t>Список изменяющих документов</w:t>
      </w:r>
    </w:p>
    <w:p w:rsidR="007672CC" w:rsidRDefault="007672CC">
      <w:pPr>
        <w:pStyle w:val="ConsPlusNormal"/>
        <w:jc w:val="center"/>
      </w:pPr>
      <w:proofErr w:type="gramStart"/>
      <w:r>
        <w:t>(с изм., внесенными распоряжениями Росморречфлота</w:t>
      </w:r>
      <w:proofErr w:type="gramEnd"/>
    </w:p>
    <w:p w:rsidR="007672CC" w:rsidRDefault="007672CC">
      <w:pPr>
        <w:pStyle w:val="ConsPlusNormal"/>
        <w:jc w:val="center"/>
      </w:pPr>
      <w:r>
        <w:t>от 18.02.2014 N АД-68-р, от 03.08.2015 N СГ-276-р)</w:t>
      </w:r>
    </w:p>
    <w:p w:rsidR="007672CC" w:rsidRDefault="007672CC">
      <w:pPr>
        <w:pStyle w:val="ConsPlusNormal"/>
        <w:ind w:firstLine="540"/>
        <w:jc w:val="both"/>
      </w:pPr>
    </w:p>
    <w:p w:rsidR="007672CC" w:rsidRDefault="007672C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50</w:t>
        </w:r>
      </w:hyperlink>
      <w:r>
        <w:t xml:space="preserve">, </w:t>
      </w:r>
      <w:hyperlink r:id="rId6" w:history="1">
        <w:r>
          <w:rPr>
            <w:color w:val="0000FF"/>
          </w:rPr>
          <w:t>120</w:t>
        </w:r>
      </w:hyperlink>
      <w:r>
        <w:t xml:space="preserve"> Гражданского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7 марта 2001 г. N 24-ФЗ "Кодекс внутреннего водного транспорта Российской Федерации" (в редакции Федерального закона от 28 июля 2012 г. N 131-ФЗ "О внесении изменений в отдельные законодательные акты Российской Федерации"),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</w:t>
      </w:r>
      <w:proofErr w:type="gramStart"/>
      <w:r>
        <w:t xml:space="preserve">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июля 2010 г. N 539 "Об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изменений",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Федеральном</w:t>
      </w:r>
      <w:proofErr w:type="gramEnd"/>
      <w:r>
        <w:t xml:space="preserve"> </w:t>
      </w:r>
      <w:proofErr w:type="gramStart"/>
      <w:r>
        <w:t>агентстве</w:t>
      </w:r>
      <w:proofErr w:type="gramEnd"/>
      <w:r>
        <w:t xml:space="preserve"> морского и речного транспорта, утвержденным Постановлением Правительства Российской Федерации от 23 июля 2004 г. N 371, и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 декабря 2004 г. N 1748-р:</w:t>
      </w:r>
    </w:p>
    <w:p w:rsidR="007672CC" w:rsidRDefault="007672CC">
      <w:pPr>
        <w:pStyle w:val="ConsPlusNormal"/>
        <w:ind w:firstLine="540"/>
        <w:jc w:val="both"/>
      </w:pPr>
      <w:r>
        <w:t>1. Изменить наименование Федерального бюджетного учреждения "Волжское государственное бассейновое управление водных путей и судоходства" на Федеральное бюджетное учреждение "Администрация Волжского бассейна внутренних водных путей".</w:t>
      </w:r>
    </w:p>
    <w:p w:rsidR="007672CC" w:rsidRDefault="007672CC" w:rsidP="007672CC">
      <w:pPr>
        <w:pStyle w:val="ConsPlusNormal"/>
        <w:ind w:firstLine="540"/>
        <w:jc w:val="both"/>
      </w:pPr>
      <w:r>
        <w:t>2. Утвердить прилагаемый Устав (не приводится) Федерального бюджетного учреждения "Администрация Волжского бассейна внутренних водных путей" (далее - "Учреждение").</w:t>
      </w:r>
    </w:p>
    <w:p w:rsidR="007672CC" w:rsidRDefault="007672CC" w:rsidP="007672CC">
      <w:pPr>
        <w:pStyle w:val="ConsPlusNormal"/>
        <w:ind w:firstLine="540"/>
        <w:jc w:val="both"/>
      </w:pPr>
      <w:r>
        <w:t>3. Руководителю Учреждения Бессмертному Д.Э.:</w:t>
      </w:r>
    </w:p>
    <w:p w:rsidR="007672CC" w:rsidRDefault="007672CC" w:rsidP="007672CC">
      <w:pPr>
        <w:pStyle w:val="ConsPlusNormal"/>
        <w:ind w:firstLine="540"/>
        <w:jc w:val="both"/>
      </w:pPr>
      <w:r>
        <w:t>3.1. Обеспечить государственную регистрацию Устава Учреждения в установленном порядке до 11 марта 2013 года.</w:t>
      </w:r>
    </w:p>
    <w:p w:rsidR="007672CC" w:rsidRDefault="007672CC" w:rsidP="007672CC">
      <w:pPr>
        <w:pStyle w:val="ConsPlusNormal"/>
        <w:ind w:firstLine="540"/>
        <w:jc w:val="both"/>
      </w:pPr>
      <w:r>
        <w:t>3.2. Представить один экземпляр зарегистрированной в установленном порядке копии Устава Учреждения в течение 10 дней после регистрации в Федеральное агентство морского и речного транспорта.</w:t>
      </w:r>
    </w:p>
    <w:p w:rsidR="007672CC" w:rsidRDefault="007672CC" w:rsidP="007672CC">
      <w:pPr>
        <w:pStyle w:val="ConsPlusNormal"/>
        <w:ind w:firstLine="540"/>
        <w:jc w:val="both"/>
      </w:pPr>
      <w:r>
        <w:t>4. Признать утратившим силу распоряжение Федерального агентства морского и речного транспорта "Об утверждении Устава Федерального бюджетного учреждения "Волжское государственное бассейновое управление водных путей судоходства" от 20 августа 2012 г. N СГ-222-р.</w:t>
      </w:r>
    </w:p>
    <w:p w:rsidR="007672CC" w:rsidRDefault="007672CC" w:rsidP="007672CC">
      <w:pPr>
        <w:pStyle w:val="ConsPlusNormal"/>
        <w:ind w:firstLine="540"/>
        <w:jc w:val="both"/>
      </w:pPr>
    </w:p>
    <w:p w:rsidR="007672CC" w:rsidRDefault="007672CC" w:rsidP="007672CC">
      <w:pPr>
        <w:pStyle w:val="ConsPlusNormal"/>
        <w:jc w:val="right"/>
      </w:pPr>
      <w:r>
        <w:t>Руководитель</w:t>
      </w:r>
    </w:p>
    <w:p w:rsidR="007672CC" w:rsidRDefault="007672CC" w:rsidP="007672CC">
      <w:pPr>
        <w:pStyle w:val="ConsPlusNormal"/>
        <w:jc w:val="right"/>
      </w:pPr>
      <w:r>
        <w:t>А.А.ДАВЫДЕНКО</w:t>
      </w:r>
    </w:p>
    <w:p w:rsidR="007672CC" w:rsidRDefault="007672CC" w:rsidP="007672CC">
      <w:pPr>
        <w:pStyle w:val="ConsPlusNormal"/>
        <w:ind w:firstLine="540"/>
        <w:jc w:val="both"/>
      </w:pPr>
    </w:p>
    <w:p w:rsidR="007672CC" w:rsidRDefault="007672CC" w:rsidP="007672CC">
      <w:pPr>
        <w:pStyle w:val="ConsPlusNormal"/>
        <w:ind w:firstLine="540"/>
        <w:jc w:val="both"/>
      </w:pPr>
    </w:p>
    <w:p w:rsidR="007672CC" w:rsidRDefault="007672CC" w:rsidP="007672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2CC" w:rsidRDefault="007672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72CC" w:rsidSect="00791181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revisionView w:insDel="0" w:formatting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C"/>
    <w:rsid w:val="000646B0"/>
    <w:rsid w:val="002635CA"/>
    <w:rsid w:val="0064337E"/>
    <w:rsid w:val="00677EA1"/>
    <w:rsid w:val="0076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2CC"/>
    <w:pPr>
      <w:widowControl w:val="0"/>
      <w:autoSpaceDE w:val="0"/>
      <w:autoSpaceDN w:val="0"/>
      <w:ind w:firstLine="0"/>
    </w:pPr>
    <w:rPr>
      <w:sz w:val="20"/>
      <w:szCs w:val="20"/>
      <w:lang w:eastAsia="ru-RU"/>
    </w:rPr>
  </w:style>
  <w:style w:type="paragraph" w:customStyle="1" w:styleId="ConsPlusTitle">
    <w:name w:val="ConsPlusTitle"/>
    <w:rsid w:val="007672CC"/>
    <w:pPr>
      <w:widowControl w:val="0"/>
      <w:autoSpaceDE w:val="0"/>
      <w:autoSpaceDN w:val="0"/>
      <w:ind w:firstLine="0"/>
    </w:pPr>
    <w:rPr>
      <w:sz w:val="20"/>
      <w:szCs w:val="20"/>
      <w:lang w:eastAsia="ru-RU"/>
    </w:rPr>
  </w:style>
  <w:style w:type="paragraph" w:customStyle="1" w:styleId="ConsPlusTitlePage">
    <w:name w:val="ConsPlusTitlePage"/>
    <w:rsid w:val="007672CC"/>
    <w:pPr>
      <w:widowControl w:val="0"/>
      <w:autoSpaceDE w:val="0"/>
      <w:autoSpaceDN w:val="0"/>
      <w:ind w:firstLine="0"/>
    </w:pPr>
    <w:rPr>
      <w:rFonts w:ascii="Tahoma" w:hAnsi="Tahoma" w:cs="Tahoma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2CC"/>
    <w:pPr>
      <w:widowControl w:val="0"/>
      <w:autoSpaceDE w:val="0"/>
      <w:autoSpaceDN w:val="0"/>
      <w:ind w:firstLine="0"/>
    </w:pPr>
    <w:rPr>
      <w:sz w:val="20"/>
      <w:szCs w:val="20"/>
      <w:lang w:eastAsia="ru-RU"/>
    </w:rPr>
  </w:style>
  <w:style w:type="paragraph" w:customStyle="1" w:styleId="ConsPlusTitle">
    <w:name w:val="ConsPlusTitle"/>
    <w:rsid w:val="007672CC"/>
    <w:pPr>
      <w:widowControl w:val="0"/>
      <w:autoSpaceDE w:val="0"/>
      <w:autoSpaceDN w:val="0"/>
      <w:ind w:firstLine="0"/>
    </w:pPr>
    <w:rPr>
      <w:sz w:val="20"/>
      <w:szCs w:val="20"/>
      <w:lang w:eastAsia="ru-RU"/>
    </w:rPr>
  </w:style>
  <w:style w:type="paragraph" w:customStyle="1" w:styleId="ConsPlusTitlePage">
    <w:name w:val="ConsPlusTitlePage"/>
    <w:rsid w:val="007672CC"/>
    <w:pPr>
      <w:widowControl w:val="0"/>
      <w:autoSpaceDE w:val="0"/>
      <w:autoSpaceDN w:val="0"/>
      <w:ind w:firstLine="0"/>
    </w:pPr>
    <w:rPr>
      <w:rFonts w:ascii="Tahoma" w:hAnsi="Tahoma" w:cs="Tahoma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7E324B0C5F2FE2578BC01B9D40A43829128FCC9495F1BC25B5E2D27gCT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D7E324B0C5F2FE2578BC01B9D40A4382962BFECE4E5F1BC25B5E2D27gCT9M" TargetMode="External"/><Relationship Id="rId12" Type="http://schemas.openxmlformats.org/officeDocument/2006/relationships/hyperlink" Target="consultantplus://offline/ref=4ED7E324B0C5F2FE2578B518BED40A4387902EF8CF4D5F1BC25B5E2D27C9FEA12CF3F568F83B5F59g5T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7E324B0C5F2FE2578BC01B9D40A43829629FACC4B5F1BC25B5E2D27C9FEA12CF3F568F83B585Dg5T2M" TargetMode="External"/><Relationship Id="rId11" Type="http://schemas.openxmlformats.org/officeDocument/2006/relationships/hyperlink" Target="consultantplus://offline/ref=4ED7E324B0C5F2FE2578BC01B9D40A4382912FFCCE465F1BC25B5E2D27C9FEA12CF3F568F83B5F59g5TCM" TargetMode="External"/><Relationship Id="rId5" Type="http://schemas.openxmlformats.org/officeDocument/2006/relationships/hyperlink" Target="consultantplus://offline/ref=4ED7E324B0C5F2FE2578BC01B9D40A43829629FACC4B5F1BC25B5E2D27C9FEA12CF3F568F83B5D51g5T4M" TargetMode="External"/><Relationship Id="rId10" Type="http://schemas.openxmlformats.org/officeDocument/2006/relationships/hyperlink" Target="consultantplus://offline/ref=4ED7E324B0C5F2FE2578BC01B9D40A4382922AFFC34D5F1BC25B5E2D27C9FEA12CF3F568F83B5E59g5T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D7E324B0C5F2FE2578BC01B9D40A4382902DFDCD465F1BC25B5E2D27gCT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</dc:creator>
  <cp:lastModifiedBy>Дергунов</cp:lastModifiedBy>
  <cp:revision>1</cp:revision>
  <dcterms:created xsi:type="dcterms:W3CDTF">2017-02-20T12:19:00Z</dcterms:created>
  <dcterms:modified xsi:type="dcterms:W3CDTF">2017-02-20T12:23:00Z</dcterms:modified>
</cp:coreProperties>
</file>